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B1" w:rsidRDefault="00513E21">
      <w:pPr>
        <w:spacing w:line="620" w:lineRule="exact"/>
        <w:jc w:val="center"/>
        <w:rPr>
          <w:rStyle w:val="NormalCharacter"/>
          <w:rFonts w:ascii="宋体" w:eastAsia="宋体" w:hAnsi="宋体"/>
          <w:b/>
          <w:sz w:val="36"/>
          <w:szCs w:val="36"/>
        </w:rPr>
      </w:pPr>
      <w:r>
        <w:rPr>
          <w:rStyle w:val="NormalCharacter"/>
          <w:rFonts w:ascii="宋体" w:eastAsia="宋体" w:hAnsi="宋体" w:hint="eastAsia"/>
          <w:b/>
          <w:sz w:val="36"/>
          <w:szCs w:val="36"/>
        </w:rPr>
        <w:t>“辽宁名医”推荐表</w:t>
      </w:r>
    </w:p>
    <w:tbl>
      <w:tblPr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843"/>
        <w:gridCol w:w="425"/>
        <w:gridCol w:w="325"/>
        <w:gridCol w:w="668"/>
        <w:gridCol w:w="713"/>
        <w:gridCol w:w="704"/>
        <w:gridCol w:w="709"/>
        <w:gridCol w:w="567"/>
        <w:gridCol w:w="407"/>
        <w:gridCol w:w="18"/>
      </w:tblGrid>
      <w:tr w:rsidR="00500DB1">
        <w:trPr>
          <w:gridAfter w:val="1"/>
          <w:wAfter w:w="18" w:type="dxa"/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顾红玉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1962.11</w:t>
            </w:r>
          </w:p>
        </w:tc>
      </w:tr>
      <w:tr w:rsidR="00500DB1">
        <w:trPr>
          <w:gridAfter w:val="1"/>
          <w:wAfter w:w="18" w:type="dxa"/>
          <w:trHeight w:hRule="exact" w:val="6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汉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农工党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最高学位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大本</w:t>
            </w:r>
          </w:p>
        </w:tc>
      </w:tr>
      <w:tr w:rsidR="00500DB1">
        <w:trPr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参加工作</w:t>
            </w:r>
          </w:p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1984.08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单位（执业地点）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丹东市第一医院</w:t>
            </w:r>
          </w:p>
        </w:tc>
      </w:tr>
      <w:tr w:rsidR="00500DB1">
        <w:trPr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职称/职务</w:t>
            </w:r>
          </w:p>
        </w:tc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主任医师（技术三级）/血液/风湿免疫科主任</w:t>
            </w:r>
          </w:p>
        </w:tc>
      </w:tr>
      <w:tr w:rsidR="00500DB1">
        <w:trPr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执业类别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临床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执业范围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内科</w:t>
            </w:r>
          </w:p>
        </w:tc>
      </w:tr>
      <w:tr w:rsidR="00500DB1">
        <w:trPr>
          <w:trHeight w:hRule="exact" w:val="17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门急诊诊疗人次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2017年：5420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2018年：6158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2019年：8617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临床一线工作日</w:t>
            </w:r>
          </w:p>
          <w:p w:rsidR="00500DB1" w:rsidRDefault="00513E21">
            <w:pPr>
              <w:spacing w:line="240" w:lineRule="exact"/>
              <w:ind w:hanging="12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（含：门急诊</w:t>
            </w:r>
            <w:r>
              <w:rPr>
                <w:rStyle w:val="NormalCharacter"/>
                <w:rFonts w:ascii="仿宋" w:eastAsia="仿宋" w:hAnsi="仿宋" w:hint="eastAsia"/>
                <w:spacing w:val="2"/>
                <w:w w:val="80"/>
                <w:sz w:val="24"/>
                <w:szCs w:val="24"/>
                <w:lang w:val="zh-CN" w:bidi="zh-CN"/>
              </w:rPr>
              <w:t xml:space="preserve">、 </w:t>
            </w:r>
            <w:r>
              <w:rPr>
                <w:rStyle w:val="NormalCharacter"/>
                <w:rFonts w:ascii="仿宋" w:eastAsia="仿宋" w:hAnsi="仿宋" w:hint="eastAsia"/>
                <w:spacing w:val="-17"/>
                <w:sz w:val="24"/>
                <w:szCs w:val="24"/>
                <w:lang w:val="zh-CN" w:bidi="zh-CN"/>
              </w:rPr>
              <w:t>日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常查房</w:t>
            </w:r>
            <w:r>
              <w:rPr>
                <w:rStyle w:val="NormalCharacter"/>
                <w:rFonts w:ascii="仿宋" w:eastAsia="仿宋" w:hAnsi="仿宋" w:hint="eastAsia"/>
                <w:spacing w:val="15"/>
                <w:w w:val="80"/>
                <w:sz w:val="24"/>
                <w:szCs w:val="24"/>
                <w:lang w:val="zh-CN" w:bidi="zh-CN"/>
              </w:rPr>
              <w:t xml:space="preserve">、 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手术）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2017年：350以上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2018年：350以上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2019年：350以上</w:t>
            </w:r>
          </w:p>
        </w:tc>
      </w:tr>
      <w:tr w:rsidR="00500DB1">
        <w:trPr>
          <w:trHeight w:hRule="exact" w:val="16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line="240" w:lineRule="exact"/>
              <w:ind w:firstLine="62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诊治疑难危重病例数</w:t>
            </w:r>
            <w:r>
              <w:rPr>
                <w:rStyle w:val="NormalCharacter"/>
                <w:rFonts w:ascii="仿宋" w:eastAsia="仿宋" w:hAnsi="仿宋" w:hint="eastAsia"/>
                <w:spacing w:val="-9"/>
                <w:sz w:val="24"/>
                <w:szCs w:val="24"/>
                <w:lang w:val="zh-CN" w:bidi="zh-CN"/>
              </w:rPr>
              <w:t>/Ⅳ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级手术例数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2017年：540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2018年：621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2019年：697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市级以上媒体公开报导次数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2017年：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2018年：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2019年：</w:t>
            </w:r>
          </w:p>
        </w:tc>
      </w:tr>
      <w:tr w:rsidR="00500DB1">
        <w:trPr>
          <w:trHeight w:hRule="exact" w:val="16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line="240" w:lineRule="exact"/>
              <w:ind w:firstLine="3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个人承担研究生培养/进修人员培养数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2017年：23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2018年：7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2019年：6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同级别医院请会诊次数</w:t>
            </w:r>
          </w:p>
        </w:tc>
        <w:tc>
          <w:tcPr>
            <w:tcW w:w="2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2017年：45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2018年：60</w:t>
            </w:r>
          </w:p>
          <w:p w:rsidR="00500DB1" w:rsidRDefault="00513E21">
            <w:pPr>
              <w:jc w:val="left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2019年：78</w:t>
            </w:r>
          </w:p>
        </w:tc>
      </w:tr>
      <w:tr w:rsidR="00500DB1">
        <w:trPr>
          <w:trHeight w:hRule="exact" w:val="1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line="240" w:lineRule="exact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个人承担主要责任的医疗纠纷发</w:t>
            </w:r>
          </w:p>
          <w:p w:rsidR="00500DB1" w:rsidRDefault="00513E21">
            <w:pPr>
              <w:spacing w:line="240" w:lineRule="exact"/>
              <w:ind w:left="11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生例数（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2015-2019年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00DB1">
            <w:pPr>
              <w:spacing w:before="105"/>
              <w:ind w:left="108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13E21">
            <w:pPr>
              <w:spacing w:before="105"/>
              <w:ind w:left="108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无</w:t>
            </w:r>
          </w:p>
          <w:p w:rsidR="00500DB1" w:rsidRDefault="00500DB1">
            <w:pPr>
              <w:spacing w:before="105"/>
              <w:ind w:left="108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</w:tc>
      </w:tr>
      <w:tr w:rsidR="00500DB1">
        <w:trPr>
          <w:trHeight w:hRule="exact" w:val="27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before="134" w:line="240" w:lineRule="exact"/>
              <w:ind w:right="159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承担的省级及以上主要科研项目（必须为项目第一负责人，最多填报三项）</w:t>
            </w:r>
          </w:p>
        </w:tc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13E21">
            <w:pPr>
              <w:tabs>
                <w:tab w:val="left" w:pos="5845"/>
              </w:tabs>
              <w:spacing w:before="19"/>
              <w:ind w:right="102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(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应标注立项部门</w:t>
            </w:r>
            <w:r>
              <w:rPr>
                <w:rStyle w:val="NormalCharacter"/>
                <w:rFonts w:ascii="仿宋" w:eastAsia="仿宋" w:hAnsi="仿宋" w:hint="eastAsia"/>
                <w:w w:val="80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立项时间</w:t>
            </w:r>
            <w:r>
              <w:rPr>
                <w:rStyle w:val="NormalCharacter"/>
                <w:rFonts w:ascii="仿宋" w:eastAsia="仿宋" w:hAnsi="仿宋" w:hint="eastAsia"/>
                <w:w w:val="80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支持额度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)</w:t>
            </w:r>
          </w:p>
          <w:p w:rsidR="00500DB1" w:rsidRDefault="00500DB1">
            <w:pPr>
              <w:tabs>
                <w:tab w:val="left" w:pos="5845"/>
              </w:tabs>
              <w:spacing w:before="19"/>
              <w:ind w:right="102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</w:p>
          <w:p w:rsidR="00500DB1" w:rsidRDefault="00513E21">
            <w:pPr>
              <w:tabs>
                <w:tab w:val="left" w:pos="5845"/>
              </w:tabs>
              <w:spacing w:before="19"/>
              <w:ind w:right="102"/>
              <w:rPr>
                <w:rStyle w:val="NormalCharacter"/>
                <w:rFonts w:ascii="仿宋" w:eastAsia="仿宋" w:hAnsi="仿宋"/>
                <w:sz w:val="24"/>
                <w:szCs w:val="24"/>
                <w:lang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 xml:space="preserve">  无</w:t>
            </w:r>
          </w:p>
        </w:tc>
      </w:tr>
      <w:tr w:rsidR="00500DB1">
        <w:trPr>
          <w:gridAfter w:val="2"/>
          <w:wAfter w:w="425" w:type="dxa"/>
          <w:trHeight w:hRule="exact" w:val="33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before="331" w:line="240" w:lineRule="exact"/>
              <w:ind w:left="292" w:right="159" w:hanging="120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lastRenderedPageBreak/>
              <w:t>擅长领域或擅治病种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before="12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风湿免疫病（系统性结缔组织病如类风湿性关节炎、系统性红斑狼疮、干燥综合征、系统性硬化症、多发性肌炎和皮肌炎、强直性脊柱炎、白塞病、痛风等）。系统性结缔组织病合并肺间质病变、肺动脉高压等诊治。各种血液病诊治，尤其是危重急性早幼粒细胞白血病合并DIC，各类型淋巴瘤，多发性骨髓瘤等疾病的诊治经验丰富。</w:t>
            </w:r>
          </w:p>
          <w:p w:rsidR="00500DB1" w:rsidRDefault="00500DB1">
            <w:pPr>
              <w:ind w:left="104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</w:tc>
      </w:tr>
      <w:tr w:rsidR="00500DB1">
        <w:trPr>
          <w:gridAfter w:val="2"/>
          <w:wAfter w:w="425" w:type="dxa"/>
          <w:trHeight w:hRule="exact" w:val="24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before="173" w:line="240" w:lineRule="exact"/>
              <w:ind w:left="119" w:righ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出版、发表临床疾病诊治方面的著作</w:t>
            </w:r>
            <w:r>
              <w:rPr>
                <w:rStyle w:val="NormalCharacter"/>
                <w:rFonts w:ascii="仿宋" w:eastAsia="仿宋" w:hAnsi="仿宋" w:hint="eastAsia"/>
                <w:w w:val="80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译作和论著（为主编且为本专业书籍，不含科普类，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最多填报三部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13E21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1.结缔组织病相关肺动脉高压的临床分析—中华风湿病学杂志 2008.5 vol 12.p186</w:t>
            </w:r>
          </w:p>
          <w:p w:rsidR="00500DB1" w:rsidRDefault="00513E21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2.来氟米特不良反应临床观察——中华风湿病学杂志 2010.5 vol 14 p206</w:t>
            </w:r>
          </w:p>
          <w:p w:rsidR="00500DB1" w:rsidRDefault="00513E21">
            <w:pP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3.伴发贫血的类风湿性关节炎37例临床分析—中华风湿病学杂志 2014.6 vol 18.p346</w:t>
            </w:r>
          </w:p>
        </w:tc>
      </w:tr>
      <w:tr w:rsidR="00500DB1">
        <w:trPr>
          <w:gridAfter w:val="2"/>
          <w:wAfter w:w="425" w:type="dxa"/>
          <w:trHeight w:hRule="exact" w:val="13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before="173" w:line="240" w:lineRule="exact"/>
              <w:ind w:righ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获得专利情况（为专利第一申请人，最多填报五项）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00DB1">
            <w:pPr>
              <w:ind w:left="105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13E21">
            <w:pPr>
              <w:ind w:leftChars="31" w:left="105" w:firstLineChars="100" w:firstLine="260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无</w:t>
            </w:r>
          </w:p>
        </w:tc>
      </w:tr>
      <w:tr w:rsidR="00500DB1">
        <w:trPr>
          <w:gridAfter w:val="2"/>
          <w:wAfter w:w="425" w:type="dxa"/>
          <w:trHeight w:hRule="exact" w:val="66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00DB1">
            <w:pPr>
              <w:spacing w:before="1" w:line="240" w:lineRule="exact"/>
              <w:ind w:left="119" w:righ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13E21">
            <w:pPr>
              <w:spacing w:before="1" w:line="240" w:lineRule="exact"/>
              <w:ind w:left="119" w:righ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能代表申报者最高水平的本专业诊治疑难危重病例/Ⅳ级手术简介（最多填报三项）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13E21">
            <w:pPr>
              <w:pStyle w:val="a5"/>
              <w:numPr>
                <w:ilvl w:val="0"/>
                <w:numId w:val="1"/>
              </w:numPr>
              <w:ind w:firstLineChars="0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系统性红斑狼疮合并重度肺动脉高压心功能不全</w:t>
            </w:r>
          </w:p>
          <w:p w:rsidR="00500DB1" w:rsidRDefault="00513E21">
            <w:pPr>
              <w:pStyle w:val="a5"/>
              <w:ind w:left="635" w:firstLineChars="0" w:firstLine="0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病历号339457袁芳 女，30岁，系统性红斑狼疮合并狼疮肾病6年，一直激素免疫抑制剂治疗，期间曾合并肺结核、肺部真菌感染，治疗好转。入院前1周因感冒出现气短、呼吸困难，浮肿不能平卧住院。心超检查间估肺动脉压140mmHg，结合化验检查诊断系统性红斑狼疮活动，肺动脉高压，心功能不全IV级。予以激素、环磷酰胺冲击治疗，免疫抑制剂维持，抗凝、强心、利尿；西地那非、波生坦降肺动脉压治疗2周后心功能纠正，肺动脉高压由重度将至中度，症状改善出院。随诊调整用药，目前病情平稳</w:t>
            </w:r>
          </w:p>
          <w:p w:rsidR="00500DB1" w:rsidRDefault="00500DB1">
            <w:pPr>
              <w:pStyle w:val="a5"/>
              <w:ind w:left="635" w:firstLineChars="0" w:firstLine="0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13E21">
            <w:pPr>
              <w:pStyle w:val="a5"/>
              <w:numPr>
                <w:ilvl w:val="0"/>
                <w:numId w:val="1"/>
              </w:numPr>
              <w:ind w:firstLineChars="0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系统性硬化合并肺间质纤维化肺动脉高压</w:t>
            </w:r>
          </w:p>
          <w:p w:rsidR="00500DB1" w:rsidRDefault="00513E21">
            <w:pPr>
              <w:pStyle w:val="a5"/>
              <w:ind w:left="635" w:firstLineChars="0" w:firstLine="0"/>
              <w:rPr>
                <w:rStyle w:val="NormalCharacter"/>
                <w:rFonts w:ascii="仿宋" w:eastAsia="仿宋" w:hAnsi="仿宋"/>
                <w:sz w:val="18"/>
                <w:szCs w:val="18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赵丽 女 61岁 病历号311597 系统性硬化（硬皮病）5年，逐渐出现肺间质纤维化，肾病，肺动脉高压。予以小剂量激素、小剂量环磷酰胺、波生坦、吡非尼酮、抗凝等治疗，病情好转稳定。</w:t>
            </w:r>
          </w:p>
        </w:tc>
      </w:tr>
      <w:tr w:rsidR="00500DB1">
        <w:trPr>
          <w:gridAfter w:val="2"/>
          <w:wAfter w:w="425" w:type="dxa"/>
          <w:trHeight w:hRule="exact" w:val="22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lastRenderedPageBreak/>
              <w:t>国际</w:t>
            </w:r>
            <w:r>
              <w:rPr>
                <w:rStyle w:val="NormalCharacter"/>
                <w:rFonts w:ascii="仿宋" w:eastAsia="仿宋" w:hAnsi="仿宋" w:hint="eastAsia"/>
                <w:w w:val="80"/>
                <w:sz w:val="24"/>
                <w:szCs w:val="24"/>
                <w:lang w:val="zh-CN" w:bidi="zh-CN"/>
              </w:rPr>
              <w:t xml:space="preserve">、 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国家</w:t>
            </w:r>
            <w:r>
              <w:rPr>
                <w:rStyle w:val="NormalCharacter"/>
                <w:rFonts w:ascii="仿宋" w:eastAsia="仿宋" w:hAnsi="仿宋" w:hint="eastAsia"/>
                <w:w w:val="80"/>
                <w:sz w:val="24"/>
                <w:szCs w:val="24"/>
                <w:lang w:val="zh-CN" w:bidi="zh-CN"/>
              </w:rPr>
              <w:t>、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省级专业学术组织任职情况（最多填报五项）</w:t>
            </w: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spacing w:before="159" w:line="240" w:lineRule="exact"/>
              <w:ind w:left="142" w:right="136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13E2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中华医学会辽宁省风湿病学分会  常务委员</w:t>
            </w:r>
          </w:p>
          <w:p w:rsidR="00500DB1" w:rsidRDefault="00513E2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辽宁省中西医结合学会风湿病专委会  常务委员</w:t>
            </w:r>
          </w:p>
          <w:p w:rsidR="00500DB1" w:rsidRDefault="00513E2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 xml:space="preserve">辽宁省免疫学学会风湿免疫分会  </w:t>
            </w:r>
            <w:r>
              <w:rPr>
                <w:rFonts w:ascii="仿宋" w:eastAsia="仿宋" w:hAnsi="仿宋" w:hint="eastAsia"/>
                <w:sz w:val="24"/>
                <w:szCs w:val="24"/>
                <w:lang w:val="zh-CN" w:bidi="zh-CN"/>
              </w:rPr>
              <w:t>常务委员</w:t>
            </w:r>
          </w:p>
          <w:p w:rsidR="00500DB1" w:rsidRDefault="00513E2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中华医学会辽宁省血液病学分会   委员</w:t>
            </w:r>
          </w:p>
          <w:p w:rsidR="00500DB1" w:rsidRDefault="00513E2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辽宁省抗癌协会淋巴瘤专委会   委员</w:t>
            </w:r>
          </w:p>
          <w:p w:rsidR="00500DB1" w:rsidRDefault="00500DB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13E2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中华医学会丹东市风湿病专业委员会  主任委员</w:t>
            </w:r>
          </w:p>
          <w:p w:rsidR="00500DB1" w:rsidRDefault="00513E2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2002.4始中华医学会辽宁省血液病学分会第六、七、八、九届委员</w:t>
            </w:r>
          </w:p>
          <w:p w:rsidR="00500DB1" w:rsidRDefault="00513E21">
            <w:pPr>
              <w:tabs>
                <w:tab w:val="left" w:pos="5145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2010.6始辽宁省抗癌协会淋巴瘤专业委员会 委员</w:t>
            </w:r>
          </w:p>
        </w:tc>
      </w:tr>
      <w:tr w:rsidR="00500DB1">
        <w:trPr>
          <w:gridAfter w:val="2"/>
          <w:wAfter w:w="425" w:type="dxa"/>
          <w:trHeight w:hRule="exact" w:val="39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before="159" w:line="240" w:lineRule="exact"/>
              <w:ind w:left="143" w:right="137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简历（包括与本专业相关的教育、工作、进修经历）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13E21">
            <w:pPr>
              <w:widowControl w:val="0"/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1979.9—1984.7</w:t>
            </w: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ab/>
              <w:t>锦州医学院医疗系 学生</w:t>
            </w:r>
          </w:p>
          <w:p w:rsidR="00500DB1" w:rsidRDefault="00513E21">
            <w:pPr>
              <w:widowControl w:val="0"/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 xml:space="preserve">1984.7—今  </w:t>
            </w: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ab/>
              <w:t xml:space="preserve">丹东市第一医院内科 </w:t>
            </w:r>
          </w:p>
          <w:p w:rsidR="00500DB1" w:rsidRDefault="00513E21">
            <w:pPr>
              <w:widowControl w:val="0"/>
              <w:ind w:firstLineChars="150" w:firstLine="360"/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其中：</w:t>
            </w: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ab/>
            </w:r>
          </w:p>
          <w:p w:rsidR="00500DB1" w:rsidRDefault="00513E21">
            <w:pPr>
              <w:widowControl w:val="0"/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1995.08—1996.08</w:t>
            </w: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ab/>
              <w:t>在北京协和医院  进修</w:t>
            </w:r>
          </w:p>
          <w:p w:rsidR="00500DB1" w:rsidRDefault="00513E21">
            <w:pPr>
              <w:widowControl w:val="0"/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1998.06   晋升副主任医师</w:t>
            </w:r>
          </w:p>
          <w:p w:rsidR="00500DB1" w:rsidRDefault="00513E21">
            <w:pPr>
              <w:widowControl w:val="0"/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2003.07任血液、风湿科主任</w:t>
            </w:r>
          </w:p>
          <w:p w:rsidR="00500DB1" w:rsidRDefault="00513E21">
            <w:pPr>
              <w:widowControl w:val="0"/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2003.09   晋升主任医师</w:t>
            </w:r>
          </w:p>
          <w:p w:rsidR="00500DB1" w:rsidRDefault="00513E21">
            <w:pPr>
              <w:widowControl w:val="0"/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2005.12 丹东市第十二、十三、十四届政协委员</w:t>
            </w:r>
          </w:p>
          <w:p w:rsidR="00500DB1" w:rsidRDefault="00513E21">
            <w:pPr>
              <w:tabs>
                <w:tab w:val="left" w:pos="2207"/>
                <w:tab w:val="left" w:pos="4309"/>
              </w:tabs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2013.07技术三级</w:t>
            </w:r>
          </w:p>
          <w:p w:rsidR="00500DB1" w:rsidRDefault="00513E21">
            <w:pPr>
              <w:tabs>
                <w:tab w:val="left" w:pos="2207"/>
                <w:tab w:val="left" w:pos="4309"/>
              </w:tabs>
              <w:ind w:left="1200" w:hangingChars="500" w:hanging="1200"/>
              <w:rPr>
                <w:rFonts w:ascii="仿宋" w:eastAsia="仿宋" w:hAnsi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2013.07丹东市百名自然学科带头人（风湿病学及自体免疫病学）</w:t>
            </w:r>
          </w:p>
          <w:p w:rsidR="00500DB1" w:rsidRDefault="00513E21">
            <w:pPr>
              <w:tabs>
                <w:tab w:val="left" w:pos="2207"/>
                <w:tab w:val="left" w:pos="4309"/>
              </w:tabs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2017.11</w:t>
            </w:r>
            <w:r>
              <w:rPr>
                <w:rFonts w:ascii="仿宋" w:eastAsia="仿宋" w:hAnsi="仿宋" w:hint="eastAsia"/>
                <w:b/>
                <w:bCs/>
                <w:spacing w:val="0"/>
                <w:kern w:val="0"/>
                <w:sz w:val="24"/>
                <w:szCs w:val="24"/>
              </w:rPr>
              <w:t>当选</w:t>
            </w:r>
            <w:r>
              <w:rPr>
                <w:rFonts w:ascii="仿宋" w:eastAsia="仿宋" w:hAnsi="仿宋" w:hint="eastAsia"/>
                <w:spacing w:val="0"/>
                <w:kern w:val="0"/>
                <w:sz w:val="24"/>
                <w:szCs w:val="24"/>
              </w:rPr>
              <w:t>丹东市元宝区第十八届人大代表</w:t>
            </w:r>
          </w:p>
        </w:tc>
      </w:tr>
      <w:tr w:rsidR="00500DB1">
        <w:trPr>
          <w:gridAfter w:val="2"/>
          <w:wAfter w:w="425" w:type="dxa"/>
          <w:trHeight w:hRule="exact" w:val="139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00DB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500DB1" w:rsidRDefault="00513E21" w:rsidP="00441B8F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主要工作业绩和先进事迹</w:t>
            </w:r>
          </w:p>
          <w:p w:rsidR="00500DB1" w:rsidRDefault="00500DB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500DB1" w:rsidRDefault="00500DB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500DB1" w:rsidRDefault="00500DB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500DB1" w:rsidRDefault="00500DB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500DB1" w:rsidRDefault="00500DB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500DB1" w:rsidRDefault="00500DB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500DB1" w:rsidRDefault="00500DB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13E2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顾红玉1984年从医学院毕业来到了丹东市第一医院内科。能尊师敬长，虚心好学，很快成为科内的业务骨干。90年代初，受院领导指派组建血液内科。几年时间内血液病专科工作走到了本地区的前列，血液病的常规治疗达到国内先进水平。2000以后，针对我市风湿免疫病患者就医难、诊治不规范的现状，在从事血液病同时，率先在丹东市综合医院开设风湿病专科。从最初从事这项工作，就把目光瞄准国内顶尖位置。为了能了解国内外的最新进展，顾红玉经常利用各种机会参加专业学习和专家讲座，和国内顶级专家接触，不失时机地向他们请教学习。临床工作中，首先规范了风湿免疫病的诊断和治疗技术。知识体系比较全面，大胆引进多项国内最先进的技术和治疗方法，并运用到临床实践。运用丰富的临床经验和前沿的诊断检验技术，使许多疑难危重罕见病在本地区能得到精准 的诊断和治疗。首先在本地区应用新型免疫抑制剂治疗类风湿性关节炎、系统性红斑狼疮等；生物制剂－肿瘤坏死因子抑制剂、小分子靶向药物治疗类风湿性关节炎、血清学阴性的关节炎（强直性脊柱炎、银屑病关节炎等）等都取得了很好的临床效果；同时结合病人的具体情况加以改进，因人、因病施治，成功救治了许多疑难危重病人（如系统性红斑狼疮、干燥综合症、类风湿关节炎、混合性结缔组织病等合并多脏器损害抢救治疗；伴有肾病、肺间质病变、肺动脉高压、心肺功能衰竭、血液系统病变以及狼疮脑病等治疗）；许多经验与方法（如生物靶向药物治疗类风湿性关节炎；5型磷酸二脂酶抑制剂西地那非、内皮素受体抑制剂治疗肺动脉高压；结缔组织病合并肺间质纤维化的治疗）填补了我市空白，</w:t>
            </w:r>
          </w:p>
        </w:tc>
      </w:tr>
      <w:tr w:rsidR="00500DB1">
        <w:trPr>
          <w:gridAfter w:val="2"/>
          <w:wAfter w:w="425" w:type="dxa"/>
          <w:trHeight w:hRule="exact" w:val="13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00DB1">
            <w:pPr>
              <w:spacing w:line="240" w:lineRule="exact"/>
              <w:ind w:right="136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13E21" w:rsidP="00441B8F">
            <w:pPr>
              <w:spacing w:beforeLines="50" w:afterLines="50" w:line="360" w:lineRule="auto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 xml:space="preserve">并得到专家学者的认可。严密监测，实施精准治疗，达标治疗，使一些育龄期系统性红斑狼疮等系统性结缔组织病妇女安全生育。针对我市高尿酸血症和痛风发病渐多的现状，开设痛风门诊。为普及市民风湿病防病知识，还经常利用休息时间，带领科室人员对病人进行风湿病科普宣教活动。 </w:t>
            </w:r>
          </w:p>
          <w:p w:rsidR="00500DB1" w:rsidRDefault="00513E21" w:rsidP="00441B8F">
            <w:pPr>
              <w:spacing w:beforeLines="50" w:afterLines="50" w:line="360" w:lineRule="auto"/>
              <w:ind w:firstLineChars="200" w:firstLine="5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几年,顾红玉所领导的风湿免疫科开放病床已达42张，开设普通门诊和专家门诊。每年接待的门诊及住院病人近万人，风湿免疫病专科病人占我市综合医院2/3以上，业务收入近1000万/年，为全地区之最。风湿病专业的技术水平已步入在全省市、地级综合性医院前列，多次得到了省专业学会的表扬，在本地区已有了较高的声誉，许多病人都是慕名来诊，就诊病人已辐射本溪及吉林省等周边地区。2012年在省市医学会的支持下，顾红玉牵头成立了丹东市医学会风湿病专业委员会，进一步带动了我市风湿免疫病学科进步与发展。顾红玉多次被评为省、市优秀农工党员，连续多年为卫生局、医院的先进工作者，并荣获全国“五一劳动奖章”；为丹东市第十二、十三、十四届政协委员 ，丹东市元宝区第十八届人大代表。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2013年被市政府及科协评选为丹东市百名自然学科带头人（风湿病学及自体免疫病学），在省级风湿病分会和各类专委会有多个常务和委员兼职。2015年，被丹东市卫计委遴选推荐为“辽宁省名医”候选人。</w:t>
            </w:r>
          </w:p>
          <w:p w:rsidR="00500DB1" w:rsidRDefault="00500DB1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00DB1">
        <w:trPr>
          <w:gridAfter w:val="2"/>
          <w:wAfter w:w="425" w:type="dxa"/>
          <w:trHeight w:hRule="exact" w:val="56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DB1" w:rsidRDefault="00513E21">
            <w:pPr>
              <w:spacing w:line="240" w:lineRule="exact"/>
              <w:ind w:right="136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lastRenderedPageBreak/>
              <w:t>曾受省级及</w:t>
            </w:r>
          </w:p>
          <w:p w:rsidR="00500DB1" w:rsidRDefault="00513E21">
            <w:pPr>
              <w:spacing w:line="240" w:lineRule="exact"/>
              <w:ind w:right="136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以上奖励情况（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>最多填报五项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13E21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2002、2005年度辽宁省优秀农工党员</w:t>
            </w:r>
          </w:p>
          <w:p w:rsidR="00500DB1" w:rsidRDefault="00513E21">
            <w:pPr>
              <w:ind w:left="1560" w:hangingChars="600" w:hanging="15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2002－2004年度大连医科大学临床教学先进教育</w:t>
            </w:r>
          </w:p>
          <w:p w:rsidR="00500DB1" w:rsidRDefault="00513E21">
            <w:pPr>
              <w:ind w:leftChars="400" w:left="1880" w:hangingChars="200" w:hanging="5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工作者</w:t>
            </w:r>
          </w:p>
          <w:p w:rsidR="00500DB1" w:rsidRDefault="00513E21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2008.4</w:t>
            </w:r>
            <w:r>
              <w:rPr>
                <w:rFonts w:ascii="仿宋" w:eastAsia="仿宋" w:hAnsi="仿宋" w:hint="eastAsia"/>
                <w:kern w:val="0"/>
                <w:sz w:val="24"/>
              </w:rPr>
              <w:tab/>
              <w:t>获辽宁省“五一劳动奖章”</w:t>
            </w:r>
          </w:p>
          <w:p w:rsidR="00500DB1" w:rsidRDefault="00513E21">
            <w:pPr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2009.4</w:t>
            </w:r>
            <w:r>
              <w:rPr>
                <w:rFonts w:ascii="仿宋" w:eastAsia="仿宋" w:hAnsi="仿宋" w:hint="eastAsia"/>
                <w:kern w:val="0"/>
                <w:sz w:val="24"/>
              </w:rPr>
              <w:tab/>
              <w:t>获全国“五一劳动奖章”</w:t>
            </w:r>
          </w:p>
        </w:tc>
      </w:tr>
      <w:tr w:rsidR="00500DB1">
        <w:trPr>
          <w:gridAfter w:val="2"/>
          <w:wAfter w:w="425" w:type="dxa"/>
          <w:trHeight w:hRule="exact" w:val="32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申报人（签字）</w:t>
            </w:r>
          </w:p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ind w:firstLineChars="300" w:firstLine="78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年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ab/>
              <w:t>月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ab/>
              <w:t>日</w:t>
            </w:r>
          </w:p>
          <w:p w:rsidR="00500DB1" w:rsidRDefault="00500DB1">
            <w:pPr>
              <w:ind w:left="110" w:firstLineChars="100" w:firstLine="26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966" w:rsidRDefault="004A2966" w:rsidP="004A2966">
            <w:pPr>
              <w:ind w:left="11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所在单位意见（公章）</w:t>
            </w:r>
          </w:p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4A2966" w:rsidRDefault="004A2966" w:rsidP="004A2966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4A2966" w:rsidP="004A2966">
            <w:pPr>
              <w:tabs>
                <w:tab w:val="left" w:pos="1689"/>
                <w:tab w:val="left" w:pos="2112"/>
              </w:tabs>
              <w:spacing w:before="1"/>
              <w:ind w:left="1267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年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ab/>
              <w:t>月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ab/>
              <w:t>日</w:t>
            </w:r>
          </w:p>
        </w:tc>
        <w:tc>
          <w:tcPr>
            <w:tcW w:w="3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B1" w:rsidRDefault="00513E21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市级卫生健康行政部门（省属高等医学院校）意见</w:t>
            </w:r>
          </w:p>
          <w:p w:rsidR="00500DB1" w:rsidRDefault="00500DB1">
            <w:pPr>
              <w:ind w:left="111" w:firstLineChars="400" w:firstLine="104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ind w:left="111" w:firstLineChars="400" w:firstLine="104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ind w:left="111" w:firstLineChars="400" w:firstLine="104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13E21" w:rsidP="004A2966">
            <w:pPr>
              <w:ind w:left="111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（省属医院、部队医院不填写此栏）</w:t>
            </w:r>
          </w:p>
          <w:p w:rsidR="00500DB1" w:rsidRDefault="00500DB1">
            <w:pPr>
              <w:ind w:left="111" w:firstLineChars="400" w:firstLine="104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00DB1">
            <w:pPr>
              <w:ind w:left="111" w:firstLineChars="400" w:firstLine="104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  <w:p w:rsidR="00500DB1" w:rsidRDefault="00513E21">
            <w:pPr>
              <w:ind w:left="111" w:firstLineChars="400" w:firstLine="104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val="zh-CN" w:bidi="zh-CN"/>
              </w:rPr>
              <w:t>年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  <w:lang w:bidi="zh-CN"/>
              </w:rPr>
              <w:t xml:space="preserve">   月   日</w:t>
            </w:r>
          </w:p>
          <w:p w:rsidR="00500DB1" w:rsidRDefault="00500DB1">
            <w:pPr>
              <w:ind w:left="113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  <w:lang w:val="zh-CN" w:bidi="zh-CN"/>
              </w:rPr>
            </w:pPr>
          </w:p>
        </w:tc>
      </w:tr>
    </w:tbl>
    <w:p w:rsidR="00500DB1" w:rsidRDefault="00500DB1"/>
    <w:p w:rsidR="00500DB1" w:rsidRDefault="00500DB1"/>
    <w:p w:rsidR="00500DB1" w:rsidRDefault="00500DB1"/>
    <w:p w:rsidR="00500DB1" w:rsidRDefault="00500DB1"/>
    <w:sectPr w:rsidR="00500DB1" w:rsidSect="00500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75" w:rsidRDefault="00FD6C75" w:rsidP="004A2966">
      <w:r>
        <w:separator/>
      </w:r>
    </w:p>
  </w:endnote>
  <w:endnote w:type="continuationSeparator" w:id="1">
    <w:p w:rsidR="00FD6C75" w:rsidRDefault="00FD6C75" w:rsidP="004A2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75" w:rsidRDefault="00FD6C75" w:rsidP="004A2966">
      <w:r>
        <w:separator/>
      </w:r>
    </w:p>
  </w:footnote>
  <w:footnote w:type="continuationSeparator" w:id="1">
    <w:p w:rsidR="00FD6C75" w:rsidRDefault="00FD6C75" w:rsidP="004A2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F4C"/>
    <w:multiLevelType w:val="multilevel"/>
    <w:tmpl w:val="09907F4C"/>
    <w:lvl w:ilvl="0">
      <w:start w:val="1"/>
      <w:numFmt w:val="decimal"/>
      <w:lvlText w:val="%1、"/>
      <w:lvlJc w:val="left"/>
      <w:pPr>
        <w:ind w:left="635" w:hanging="5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973"/>
    <w:rsid w:val="00064AF3"/>
    <w:rsid w:val="00082501"/>
    <w:rsid w:val="00093686"/>
    <w:rsid w:val="000D0FD6"/>
    <w:rsid w:val="000D2036"/>
    <w:rsid w:val="000F03E8"/>
    <w:rsid w:val="00103608"/>
    <w:rsid w:val="001706CF"/>
    <w:rsid w:val="003279F6"/>
    <w:rsid w:val="0034162A"/>
    <w:rsid w:val="003A4B62"/>
    <w:rsid w:val="003E140E"/>
    <w:rsid w:val="00400973"/>
    <w:rsid w:val="004254EE"/>
    <w:rsid w:val="00441B8F"/>
    <w:rsid w:val="004A2966"/>
    <w:rsid w:val="004D3A04"/>
    <w:rsid w:val="00500DB1"/>
    <w:rsid w:val="005051BC"/>
    <w:rsid w:val="00513E21"/>
    <w:rsid w:val="00580B0E"/>
    <w:rsid w:val="006C5DC7"/>
    <w:rsid w:val="00773640"/>
    <w:rsid w:val="00840E5F"/>
    <w:rsid w:val="008B6A30"/>
    <w:rsid w:val="00A2783E"/>
    <w:rsid w:val="00A71BCF"/>
    <w:rsid w:val="00B50C55"/>
    <w:rsid w:val="00B57289"/>
    <w:rsid w:val="00C35676"/>
    <w:rsid w:val="00CA50D5"/>
    <w:rsid w:val="00CC3A81"/>
    <w:rsid w:val="00D1136E"/>
    <w:rsid w:val="00DB2468"/>
    <w:rsid w:val="00E07F31"/>
    <w:rsid w:val="00FD6C75"/>
    <w:rsid w:val="0F171331"/>
    <w:rsid w:val="378B3099"/>
    <w:rsid w:val="5407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B1"/>
    <w:pPr>
      <w:jc w:val="both"/>
    </w:pPr>
    <w:rPr>
      <w:rFonts w:ascii="Times New Roman" w:eastAsia="仿宋_GB2312" w:hAnsi="Times New Roman" w:cs="Times New Roman"/>
      <w:spacing w:val="1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0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0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500DB1"/>
  </w:style>
  <w:style w:type="character" w:customStyle="1" w:styleId="Char0">
    <w:name w:val="页眉 Char"/>
    <w:basedOn w:val="a0"/>
    <w:link w:val="a4"/>
    <w:uiPriority w:val="99"/>
    <w:qFormat/>
    <w:rsid w:val="00500DB1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00DB1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5">
    <w:name w:val="List Paragraph"/>
    <w:basedOn w:val="a"/>
    <w:uiPriority w:val="34"/>
    <w:qFormat/>
    <w:rsid w:val="00500D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482</Words>
  <Characters>2753</Characters>
  <Application>Microsoft Office Word</Application>
  <DocSecurity>0</DocSecurity>
  <Lines>22</Lines>
  <Paragraphs>6</Paragraphs>
  <ScaleCrop>false</ScaleCrop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2020-11-11T08:50:00Z</dcterms:created>
  <dcterms:modified xsi:type="dcterms:W3CDTF">2020-11-11T08:51:00Z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